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BC" w:rsidRPr="00F15321" w:rsidRDefault="008729BC" w:rsidP="0087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 xml:space="preserve">Какие налоговые льготы предоставляются </w:t>
      </w:r>
      <w:r>
        <w:rPr>
          <w:rFonts w:ascii="Times New Roman" w:hAnsi="Times New Roman" w:cs="Times New Roman"/>
          <w:b/>
          <w:sz w:val="24"/>
          <w:szCs w:val="24"/>
        </w:rPr>
        <w:t>ветеранам боевых действий</w:t>
      </w:r>
      <w:r w:rsidRPr="00F15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646" w:rsidRDefault="008729BC" w:rsidP="0087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>при налогообложении имущества</w:t>
      </w:r>
    </w:p>
    <w:p w:rsidR="00135709" w:rsidRPr="0016149A" w:rsidRDefault="00135709" w:rsidP="0087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993" w:rsidRPr="00A83993" w:rsidRDefault="00A83993" w:rsidP="00A8399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93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3993" w:rsidRPr="009B7388" w:rsidRDefault="00A83993" w:rsidP="00A8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993">
        <w:rPr>
          <w:rFonts w:ascii="Times New Roman" w:hAnsi="Times New Roman" w:cs="Times New Roman"/>
          <w:sz w:val="24"/>
          <w:szCs w:val="24"/>
        </w:rPr>
        <w:t xml:space="preserve">Налоговая база по земельному участку, </w:t>
      </w:r>
      <w:r w:rsidRPr="009B7388">
        <w:rPr>
          <w:rFonts w:ascii="Times New Roman" w:hAnsi="Times New Roman" w:cs="Times New Roman"/>
          <w:sz w:val="24"/>
          <w:szCs w:val="24"/>
        </w:rPr>
        <w:t xml:space="preserve">принадлежащему ветерану боевых действий, уменьшается на величину кадастровой стоимости 600 </w:t>
      </w:r>
      <w:r w:rsidR="009B7388" w:rsidRPr="009B7388">
        <w:rPr>
          <w:rFonts w:ascii="Times New Roman" w:hAnsi="Times New Roman" w:cs="Times New Roman"/>
          <w:sz w:val="24"/>
          <w:szCs w:val="24"/>
        </w:rPr>
        <w:t>квадратных метров</w:t>
      </w:r>
      <w:r w:rsidRPr="009B7388">
        <w:rPr>
          <w:rFonts w:ascii="Times New Roman" w:hAnsi="Times New Roman" w:cs="Times New Roman"/>
          <w:sz w:val="24"/>
          <w:szCs w:val="24"/>
        </w:rPr>
        <w:t xml:space="preserve"> площади этого участка. Налоговый вычет предоставляется только в отношении одного земельного участка по выбору налогоплательщика (</w:t>
      </w:r>
      <w:hyperlink r:id="rId6">
        <w:r w:rsidRPr="009B7388">
          <w:rPr>
            <w:rFonts w:ascii="Times New Roman" w:hAnsi="Times New Roman" w:cs="Times New Roman"/>
            <w:sz w:val="24"/>
            <w:szCs w:val="24"/>
          </w:rPr>
          <w:t>п</w:t>
        </w:r>
        <w:r w:rsidR="00190A5C">
          <w:rPr>
            <w:rFonts w:ascii="Times New Roman" w:hAnsi="Times New Roman" w:cs="Times New Roman"/>
            <w:sz w:val="24"/>
            <w:szCs w:val="24"/>
          </w:rPr>
          <w:t>одпункт</w:t>
        </w:r>
        <w:r w:rsidRPr="009B7388">
          <w:rPr>
            <w:rFonts w:ascii="Times New Roman" w:hAnsi="Times New Roman" w:cs="Times New Roman"/>
            <w:sz w:val="24"/>
            <w:szCs w:val="24"/>
          </w:rPr>
          <w:t xml:space="preserve"> 4 п</w:t>
        </w:r>
        <w:r w:rsidR="00190A5C">
          <w:rPr>
            <w:rFonts w:ascii="Times New Roman" w:hAnsi="Times New Roman" w:cs="Times New Roman"/>
            <w:sz w:val="24"/>
            <w:szCs w:val="24"/>
          </w:rPr>
          <w:t>ункта</w:t>
        </w:r>
        <w:r w:rsidRPr="009B7388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9B738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9B7388">
          <w:rPr>
            <w:rFonts w:ascii="Times New Roman" w:hAnsi="Times New Roman" w:cs="Times New Roman"/>
            <w:sz w:val="24"/>
            <w:szCs w:val="24"/>
          </w:rPr>
          <w:t>п</w:t>
        </w:r>
        <w:r w:rsidR="00190A5C">
          <w:rPr>
            <w:rFonts w:ascii="Times New Roman" w:hAnsi="Times New Roman" w:cs="Times New Roman"/>
            <w:sz w:val="24"/>
            <w:szCs w:val="24"/>
          </w:rPr>
          <w:t>ункт</w:t>
        </w:r>
        <w:r w:rsidRPr="009B7388">
          <w:rPr>
            <w:rFonts w:ascii="Times New Roman" w:hAnsi="Times New Roman" w:cs="Times New Roman"/>
            <w:sz w:val="24"/>
            <w:szCs w:val="24"/>
          </w:rPr>
          <w:t xml:space="preserve"> 6.1 ст</w:t>
        </w:r>
        <w:r w:rsidR="00190A5C">
          <w:rPr>
            <w:rFonts w:ascii="Times New Roman" w:hAnsi="Times New Roman" w:cs="Times New Roman"/>
            <w:sz w:val="24"/>
            <w:szCs w:val="24"/>
          </w:rPr>
          <w:t>атьи</w:t>
        </w:r>
        <w:r w:rsidRPr="009B7388">
          <w:rPr>
            <w:rFonts w:ascii="Times New Roman" w:hAnsi="Times New Roman" w:cs="Times New Roman"/>
            <w:sz w:val="24"/>
            <w:szCs w:val="24"/>
          </w:rPr>
          <w:t xml:space="preserve"> 391</w:t>
        </w:r>
      </w:hyperlink>
      <w:r w:rsidRPr="009B7388">
        <w:rPr>
          <w:rFonts w:ascii="Times New Roman" w:hAnsi="Times New Roman" w:cs="Times New Roman"/>
          <w:sz w:val="24"/>
          <w:szCs w:val="24"/>
        </w:rPr>
        <w:t xml:space="preserve"> </w:t>
      </w:r>
      <w:r w:rsidR="009B7388" w:rsidRPr="009B738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(далее - Кодекс)</w:t>
      </w:r>
      <w:r w:rsidRPr="009B7388">
        <w:rPr>
          <w:rFonts w:ascii="Times New Roman" w:hAnsi="Times New Roman" w:cs="Times New Roman"/>
          <w:sz w:val="24"/>
          <w:szCs w:val="24"/>
        </w:rPr>
        <w:t>).</w:t>
      </w:r>
    </w:p>
    <w:p w:rsidR="00A83993" w:rsidRPr="00A83993" w:rsidRDefault="00A83993" w:rsidP="00A8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7388">
        <w:rPr>
          <w:rFonts w:ascii="Times New Roman" w:hAnsi="Times New Roman" w:cs="Times New Roman"/>
          <w:sz w:val="24"/>
          <w:szCs w:val="24"/>
        </w:rPr>
        <w:t>Информацию о дополнительных налоговых льготах</w:t>
      </w:r>
      <w:r w:rsidRPr="00A83993">
        <w:rPr>
          <w:rFonts w:ascii="Times New Roman" w:hAnsi="Times New Roman" w:cs="Times New Roman"/>
          <w:sz w:val="24"/>
          <w:szCs w:val="24"/>
        </w:rPr>
        <w:t xml:space="preserve"> необходимо уточнять в органах местного самоуправления, на территории которых находится земельный участок.</w:t>
      </w:r>
    </w:p>
    <w:p w:rsidR="00A83993" w:rsidRPr="00A83993" w:rsidRDefault="00A83993" w:rsidP="00A83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993" w:rsidRPr="00A83993" w:rsidRDefault="00A83993" w:rsidP="00A8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93">
        <w:rPr>
          <w:rFonts w:ascii="Times New Roman" w:hAnsi="Times New Roman" w:cs="Times New Roman"/>
          <w:b/>
          <w:sz w:val="24"/>
          <w:szCs w:val="24"/>
        </w:rPr>
        <w:t xml:space="preserve">Налог на имущество физических лиц. </w:t>
      </w:r>
    </w:p>
    <w:p w:rsidR="00A83993" w:rsidRPr="00190A5C" w:rsidRDefault="00A83993" w:rsidP="00A839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993">
        <w:rPr>
          <w:rFonts w:ascii="Times New Roman" w:hAnsi="Times New Roman" w:cs="Times New Roman"/>
          <w:sz w:val="24"/>
          <w:szCs w:val="24"/>
        </w:rPr>
        <w:t>Налоговая льгота предоставляется в соответствии с п</w:t>
      </w:r>
      <w:r w:rsidR="00190A5C">
        <w:rPr>
          <w:rFonts w:ascii="Times New Roman" w:hAnsi="Times New Roman" w:cs="Times New Roman"/>
          <w:sz w:val="24"/>
          <w:szCs w:val="24"/>
        </w:rPr>
        <w:t>унктом</w:t>
      </w:r>
      <w:r w:rsidRPr="00A83993">
        <w:rPr>
          <w:rFonts w:ascii="Times New Roman" w:hAnsi="Times New Roman" w:cs="Times New Roman"/>
          <w:sz w:val="24"/>
          <w:szCs w:val="24"/>
        </w:rPr>
        <w:t xml:space="preserve"> 4 ст</w:t>
      </w:r>
      <w:r w:rsidR="00190A5C">
        <w:rPr>
          <w:rFonts w:ascii="Times New Roman" w:hAnsi="Times New Roman" w:cs="Times New Roman"/>
          <w:sz w:val="24"/>
          <w:szCs w:val="24"/>
        </w:rPr>
        <w:t>атьи</w:t>
      </w:r>
      <w:r w:rsidRPr="00A83993">
        <w:rPr>
          <w:rFonts w:ascii="Times New Roman" w:hAnsi="Times New Roman" w:cs="Times New Roman"/>
          <w:sz w:val="24"/>
          <w:szCs w:val="24"/>
        </w:rPr>
        <w:t xml:space="preserve"> 407 </w:t>
      </w:r>
      <w:r w:rsidR="009B7388" w:rsidRPr="009B7388">
        <w:rPr>
          <w:rFonts w:ascii="Times New Roman" w:hAnsi="Times New Roman" w:cs="Times New Roman"/>
          <w:sz w:val="24"/>
          <w:szCs w:val="24"/>
        </w:rPr>
        <w:t>Кодекс</w:t>
      </w:r>
      <w:r w:rsidR="009B7388">
        <w:rPr>
          <w:rFonts w:ascii="Times New Roman" w:hAnsi="Times New Roman" w:cs="Times New Roman"/>
          <w:sz w:val="24"/>
          <w:szCs w:val="24"/>
        </w:rPr>
        <w:t>а</w:t>
      </w:r>
      <w:r w:rsidRPr="00A83993">
        <w:rPr>
          <w:rFonts w:ascii="Times New Roman" w:hAnsi="Times New Roman" w:cs="Times New Roman"/>
          <w:sz w:val="24"/>
          <w:szCs w:val="24"/>
        </w:rPr>
        <w:t xml:space="preserve"> в виде освобождения от уплаты налога в отношении одного объекта налогообложения каждого вида: жилой дом или часть жилого дома; квартира, часть квартиры или комната; гараж или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-место; хозяйственное строение или сооружение, площадь каждого из которых не превышает 50 </w:t>
      </w:r>
      <w:r w:rsidR="00922C62" w:rsidRPr="009B7388">
        <w:rPr>
          <w:rFonts w:ascii="Times New Roman" w:hAnsi="Times New Roman" w:cs="Times New Roman"/>
          <w:sz w:val="24"/>
          <w:szCs w:val="24"/>
        </w:rPr>
        <w:t xml:space="preserve">квадратных </w:t>
      </w:r>
      <w:proofErr w:type="gramStart"/>
      <w:r w:rsidR="00922C62" w:rsidRPr="009B7388">
        <w:rPr>
          <w:rFonts w:ascii="Times New Roman" w:hAnsi="Times New Roman" w:cs="Times New Roman"/>
          <w:sz w:val="24"/>
          <w:szCs w:val="24"/>
        </w:rPr>
        <w:t>метров</w:t>
      </w:r>
      <w:proofErr w:type="gramEnd"/>
      <w:r w:rsidRPr="00A8399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8399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83993">
        <w:rPr>
          <w:rFonts w:ascii="Times New Roman" w:hAnsi="Times New Roman" w:cs="Times New Roman"/>
          <w:sz w:val="24"/>
          <w:szCs w:val="24"/>
        </w:rPr>
        <w:t xml:space="preserve">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 одно специально </w:t>
      </w:r>
      <w:r w:rsidRPr="00190A5C">
        <w:rPr>
          <w:rFonts w:ascii="Times New Roman" w:hAnsi="Times New Roman" w:cs="Times New Roman"/>
          <w:sz w:val="24"/>
          <w:szCs w:val="24"/>
        </w:rPr>
        <w:t>оборудованное помещение или сооружение, указанные в п</w:t>
      </w:r>
      <w:r w:rsidR="00190A5C" w:rsidRPr="00190A5C">
        <w:rPr>
          <w:rFonts w:ascii="Times New Roman" w:hAnsi="Times New Roman" w:cs="Times New Roman"/>
          <w:sz w:val="24"/>
          <w:szCs w:val="24"/>
        </w:rPr>
        <w:t>одпункте</w:t>
      </w:r>
      <w:r w:rsidRPr="00190A5C">
        <w:rPr>
          <w:rFonts w:ascii="Times New Roman" w:hAnsi="Times New Roman" w:cs="Times New Roman"/>
          <w:sz w:val="24"/>
          <w:szCs w:val="24"/>
        </w:rPr>
        <w:t xml:space="preserve"> 14 п</w:t>
      </w:r>
      <w:r w:rsidR="00190A5C" w:rsidRPr="00190A5C">
        <w:rPr>
          <w:rFonts w:ascii="Times New Roman" w:hAnsi="Times New Roman" w:cs="Times New Roman"/>
          <w:sz w:val="24"/>
          <w:szCs w:val="24"/>
        </w:rPr>
        <w:t>ункта</w:t>
      </w:r>
      <w:r w:rsidRPr="00190A5C">
        <w:rPr>
          <w:rFonts w:ascii="Times New Roman" w:hAnsi="Times New Roman" w:cs="Times New Roman"/>
          <w:sz w:val="24"/>
          <w:szCs w:val="24"/>
        </w:rPr>
        <w:t xml:space="preserve"> 1 ст</w:t>
      </w:r>
      <w:r w:rsidR="00190A5C" w:rsidRPr="00190A5C">
        <w:rPr>
          <w:rFonts w:ascii="Times New Roman" w:hAnsi="Times New Roman" w:cs="Times New Roman"/>
          <w:sz w:val="24"/>
          <w:szCs w:val="24"/>
        </w:rPr>
        <w:t>атьи</w:t>
      </w:r>
      <w:r w:rsidRPr="00190A5C">
        <w:rPr>
          <w:rFonts w:ascii="Times New Roman" w:hAnsi="Times New Roman" w:cs="Times New Roman"/>
          <w:sz w:val="24"/>
          <w:szCs w:val="24"/>
        </w:rPr>
        <w:t xml:space="preserve"> 407 </w:t>
      </w:r>
      <w:r w:rsidR="009B7388" w:rsidRPr="00190A5C">
        <w:rPr>
          <w:rFonts w:ascii="Times New Roman" w:hAnsi="Times New Roman" w:cs="Times New Roman"/>
          <w:sz w:val="24"/>
          <w:szCs w:val="24"/>
        </w:rPr>
        <w:t>Кодекса</w:t>
      </w:r>
      <w:r w:rsidRPr="00190A5C">
        <w:rPr>
          <w:rFonts w:ascii="Times New Roman" w:hAnsi="Times New Roman" w:cs="Times New Roman"/>
          <w:sz w:val="24"/>
          <w:szCs w:val="24"/>
        </w:rPr>
        <w:t>.</w:t>
      </w:r>
    </w:p>
    <w:p w:rsidR="00A83993" w:rsidRPr="00190A5C" w:rsidRDefault="00A83993" w:rsidP="00A839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993" w:rsidRPr="00190A5C" w:rsidRDefault="00A83993" w:rsidP="00A8399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A5C">
        <w:rPr>
          <w:rFonts w:ascii="Times New Roman" w:hAnsi="Times New Roman" w:cs="Times New Roman"/>
          <w:b/>
          <w:sz w:val="24"/>
          <w:szCs w:val="24"/>
        </w:rPr>
        <w:t>Транспортный налог.</w:t>
      </w:r>
    </w:p>
    <w:p w:rsidR="00A83993" w:rsidRPr="00A83993" w:rsidRDefault="00A83993" w:rsidP="00A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5C">
        <w:rPr>
          <w:rFonts w:ascii="Times New Roman" w:hAnsi="Times New Roman" w:cs="Times New Roman"/>
          <w:sz w:val="24"/>
          <w:szCs w:val="24"/>
        </w:rPr>
        <w:t>Согласно п</w:t>
      </w:r>
      <w:r w:rsidR="00190A5C" w:rsidRPr="00190A5C">
        <w:rPr>
          <w:rFonts w:ascii="Times New Roman" w:hAnsi="Times New Roman" w:cs="Times New Roman"/>
          <w:sz w:val="24"/>
          <w:szCs w:val="24"/>
        </w:rPr>
        <w:t>одпункту</w:t>
      </w:r>
      <w:r w:rsidRPr="00190A5C">
        <w:rPr>
          <w:rFonts w:ascii="Times New Roman" w:hAnsi="Times New Roman" w:cs="Times New Roman"/>
          <w:sz w:val="24"/>
          <w:szCs w:val="24"/>
        </w:rPr>
        <w:t xml:space="preserve"> </w:t>
      </w:r>
      <w:r w:rsidR="00190A5C" w:rsidRPr="00190A5C">
        <w:rPr>
          <w:rFonts w:ascii="Times New Roman" w:hAnsi="Times New Roman" w:cs="Times New Roman"/>
          <w:sz w:val="24"/>
          <w:szCs w:val="24"/>
        </w:rPr>
        <w:t>«м»</w:t>
      </w:r>
      <w:r w:rsidRPr="00190A5C">
        <w:rPr>
          <w:rFonts w:ascii="Times New Roman" w:hAnsi="Times New Roman" w:cs="Times New Roman"/>
          <w:sz w:val="24"/>
          <w:szCs w:val="24"/>
        </w:rPr>
        <w:t xml:space="preserve"> п</w:t>
      </w:r>
      <w:r w:rsidR="00190A5C" w:rsidRPr="00190A5C">
        <w:rPr>
          <w:rFonts w:ascii="Times New Roman" w:hAnsi="Times New Roman" w:cs="Times New Roman"/>
          <w:sz w:val="24"/>
          <w:szCs w:val="24"/>
        </w:rPr>
        <w:t>ункта</w:t>
      </w:r>
      <w:r w:rsidRPr="00190A5C">
        <w:rPr>
          <w:rFonts w:ascii="Times New Roman" w:hAnsi="Times New Roman" w:cs="Times New Roman"/>
          <w:sz w:val="24"/>
          <w:szCs w:val="24"/>
        </w:rPr>
        <w:t xml:space="preserve"> 1 ст</w:t>
      </w:r>
      <w:r w:rsidR="00190A5C" w:rsidRPr="00190A5C">
        <w:rPr>
          <w:rFonts w:ascii="Times New Roman" w:hAnsi="Times New Roman" w:cs="Times New Roman"/>
          <w:sz w:val="24"/>
          <w:szCs w:val="24"/>
        </w:rPr>
        <w:t>атьи</w:t>
      </w:r>
      <w:r w:rsidRPr="00190A5C">
        <w:rPr>
          <w:rFonts w:ascii="Times New Roman" w:hAnsi="Times New Roman" w:cs="Times New Roman"/>
          <w:sz w:val="24"/>
          <w:szCs w:val="24"/>
        </w:rPr>
        <w:t xml:space="preserve"> 4 Закона </w:t>
      </w:r>
      <w:r w:rsidR="00190A5C" w:rsidRPr="00190A5C">
        <w:rPr>
          <w:rFonts w:ascii="Times New Roman" w:hAnsi="Times New Roman" w:cs="Times New Roman"/>
          <w:sz w:val="24"/>
          <w:szCs w:val="24"/>
        </w:rPr>
        <w:t>Красноярского края от 08.11.2007 № 3-676</w:t>
      </w:r>
      <w:r w:rsidR="00190A5C">
        <w:rPr>
          <w:rFonts w:ascii="Times New Roman" w:hAnsi="Times New Roman" w:cs="Times New Roman"/>
          <w:sz w:val="24"/>
          <w:szCs w:val="24"/>
        </w:rPr>
        <w:t xml:space="preserve"> </w:t>
      </w:r>
      <w:r w:rsidRPr="00190A5C">
        <w:rPr>
          <w:rFonts w:ascii="Times New Roman" w:hAnsi="Times New Roman" w:cs="Times New Roman"/>
          <w:sz w:val="24"/>
          <w:szCs w:val="24"/>
        </w:rPr>
        <w:t>физические лица, относящиеся к данной категории налогоплательщиков, освобождаются от уплаты транспортного налога на одно зарегистрированное транспортное средство с мощностью</w:t>
      </w:r>
      <w:r w:rsidRPr="00A83993">
        <w:rPr>
          <w:rFonts w:ascii="Times New Roman" w:hAnsi="Times New Roman" w:cs="Times New Roman"/>
          <w:sz w:val="24"/>
          <w:szCs w:val="24"/>
        </w:rPr>
        <w:t xml:space="preserve"> двигателя до 100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>. (до 110,33 кВт) включительно.</w:t>
      </w:r>
    </w:p>
    <w:p w:rsidR="00A83993" w:rsidRPr="00A83993" w:rsidRDefault="00A83993" w:rsidP="00A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839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3993">
        <w:rPr>
          <w:rFonts w:ascii="Times New Roman" w:hAnsi="Times New Roman" w:cs="Times New Roman"/>
          <w:sz w:val="24"/>
          <w:szCs w:val="24"/>
        </w:rPr>
        <w:t xml:space="preserve"> если транспортное средство с мощностью двигателя свыше 100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. (свыше 73,55 кВт), налогоплательщики уплачивают сумму налога, исчисляемую как разница между суммой налога на данное транспортное средство и суммой налога на транспортное средство с мощностью двигателя 100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. (73,55 кВт). </w:t>
      </w:r>
    </w:p>
    <w:p w:rsidR="009B7388" w:rsidRDefault="009B7388" w:rsidP="00A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993" w:rsidRPr="00A83993" w:rsidRDefault="00A83993" w:rsidP="00A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93">
        <w:rPr>
          <w:rFonts w:ascii="Times New Roman" w:hAnsi="Times New Roman" w:cs="Times New Roman"/>
          <w:sz w:val="24"/>
          <w:szCs w:val="24"/>
        </w:rPr>
        <w:t xml:space="preserve">Для льготных категорий граждан налоговым законодательством предусмотрена возможность применения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беззаявительного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 порядка предоставления налоговых льгот. 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A83993" w:rsidRPr="00A83993" w:rsidRDefault="00A83993" w:rsidP="00A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46" w:rsidRPr="00310646" w:rsidRDefault="00A83993" w:rsidP="00190A5C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 w:rsidRPr="00A83993">
        <w:rPr>
          <w:rFonts w:ascii="Times New Roman" w:hAnsi="Times New Roman" w:cs="Times New Roman"/>
          <w:sz w:val="24"/>
          <w:szCs w:val="24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A8399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A8399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83993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46" w:rsidRDefault="007C4A46" w:rsidP="00337136">
      <w:pPr>
        <w:pStyle w:val="a3"/>
        <w:spacing w:after="0" w:line="240" w:lineRule="auto"/>
        <w:rPr>
          <w:noProof/>
        </w:rPr>
      </w:pPr>
    </w:p>
    <w:p w:rsidR="007C4A46" w:rsidRDefault="007C4A46" w:rsidP="007C4A46">
      <w:pPr>
        <w:spacing w:after="7" w:line="259" w:lineRule="auto"/>
        <w:ind w:firstLine="866"/>
        <w:rPr>
          <w:rFonts w:eastAsia="Calibri"/>
          <w:sz w:val="28"/>
          <w:szCs w:val="28"/>
        </w:rPr>
      </w:pPr>
    </w:p>
    <w:p w:rsidR="007C4A46" w:rsidRDefault="007C4A46" w:rsidP="007C4A46">
      <w:pPr>
        <w:spacing w:after="7" w:line="259" w:lineRule="auto"/>
        <w:ind w:firstLine="866"/>
        <w:rPr>
          <w:rFonts w:eastAsia="Calibri"/>
          <w:sz w:val="28"/>
          <w:szCs w:val="28"/>
        </w:rPr>
      </w:pPr>
    </w:p>
    <w:p w:rsidR="005C286C" w:rsidRPr="005C286C" w:rsidRDefault="005C286C" w:rsidP="005C28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6C">
        <w:rPr>
          <w:rFonts w:ascii="Times New Roman" w:hAnsi="Times New Roman" w:cs="Times New Roman"/>
          <w:b/>
          <w:sz w:val="24"/>
          <w:szCs w:val="24"/>
        </w:rPr>
        <w:t>Лица, относящиеся к ветеранам боевых действий.</w:t>
      </w:r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6C" w:rsidRPr="005C286C" w:rsidRDefault="005C286C" w:rsidP="005C2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К ветеранам боевых действий относятся, например, следующие лица (п</w:t>
      </w:r>
      <w:r w:rsidR="009A1B80">
        <w:rPr>
          <w:rFonts w:ascii="Times New Roman" w:hAnsi="Times New Roman" w:cs="Times New Roman"/>
          <w:sz w:val="24"/>
          <w:szCs w:val="24"/>
        </w:rPr>
        <w:t>ункт</w:t>
      </w:r>
      <w:r w:rsidRPr="005C286C">
        <w:rPr>
          <w:rFonts w:ascii="Times New Roman" w:hAnsi="Times New Roman" w:cs="Times New Roman"/>
          <w:sz w:val="24"/>
          <w:szCs w:val="24"/>
        </w:rPr>
        <w:t xml:space="preserve"> 1 ст</w:t>
      </w:r>
      <w:r w:rsidR="009A1B80">
        <w:rPr>
          <w:rFonts w:ascii="Times New Roman" w:hAnsi="Times New Roman" w:cs="Times New Roman"/>
          <w:sz w:val="24"/>
          <w:szCs w:val="24"/>
        </w:rPr>
        <w:t>атьи</w:t>
      </w:r>
      <w:r w:rsidRPr="005C286C">
        <w:rPr>
          <w:rFonts w:ascii="Times New Roman" w:hAnsi="Times New Roman" w:cs="Times New Roman"/>
          <w:sz w:val="24"/>
          <w:szCs w:val="24"/>
        </w:rPr>
        <w:t xml:space="preserve"> 3 Закона от 12.01.1995 N 5-ФЗ «О ветеранах»):</w:t>
      </w:r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6C">
        <w:rPr>
          <w:rFonts w:ascii="Times New Roman" w:hAnsi="Times New Roman" w:cs="Times New Roman"/>
          <w:sz w:val="24"/>
          <w:szCs w:val="24"/>
        </w:rPr>
        <w:t>1)</w:t>
      </w:r>
      <w:r w:rsidRPr="005C286C">
        <w:rPr>
          <w:rFonts w:ascii="Times New Roman" w:hAnsi="Times New Roman" w:cs="Times New Roman"/>
          <w:sz w:val="24"/>
          <w:szCs w:val="24"/>
        </w:rPr>
        <w:tab/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ОВД, войск национальной гвардии и органов государственной безопасности, работники указанных органов, работники Министерства обороны СССР и РФ, сотрудники учреждений и органов уголовно-исполнительной системы, органов принудительного исполнения РФ, направленные в другие государства органами государственной власти СССР и РФ и принимавшие участие в</w:t>
      </w:r>
      <w:proofErr w:type="gramEnd"/>
      <w:r w:rsidRPr="005C2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86C">
        <w:rPr>
          <w:rFonts w:ascii="Times New Roman" w:hAnsi="Times New Roman" w:cs="Times New Roman"/>
          <w:sz w:val="24"/>
          <w:szCs w:val="24"/>
        </w:rPr>
        <w:t>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РФ в боевых действиях на территории РФ;</w:t>
      </w:r>
      <w:proofErr w:type="gramEnd"/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6C">
        <w:rPr>
          <w:rFonts w:ascii="Times New Roman" w:hAnsi="Times New Roman" w:cs="Times New Roman"/>
          <w:sz w:val="24"/>
          <w:szCs w:val="24"/>
        </w:rPr>
        <w:t>2)</w:t>
      </w:r>
      <w:r w:rsidRPr="005C286C">
        <w:rPr>
          <w:rFonts w:ascii="Times New Roman" w:hAnsi="Times New Roman" w:cs="Times New Roman"/>
          <w:sz w:val="24"/>
          <w:szCs w:val="24"/>
        </w:rPr>
        <w:tab/>
        <w:t>военнослужащие, в том числе уволенные в запас (отставку), лица рядового и начальствующего состава ОВД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10.05.1945 по 31.12.1951, в том числе в операциях по боевому тралению в период с 10.05.1945 по 31.12.1957;</w:t>
      </w:r>
      <w:proofErr w:type="gramEnd"/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3)</w:t>
      </w:r>
      <w:r w:rsidRPr="005C286C">
        <w:rPr>
          <w:rFonts w:ascii="Times New Roman" w:hAnsi="Times New Roman" w:cs="Times New Roman"/>
          <w:sz w:val="24"/>
          <w:szCs w:val="24"/>
        </w:rPr>
        <w:tab/>
        <w:t>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данной Республики в период с августа по сентябрь 1999 г. в ходе контртеррористических операций на территории Республики Дагестан;</w:t>
      </w:r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4)</w:t>
      </w:r>
      <w:r w:rsidRPr="005C286C">
        <w:rPr>
          <w:rFonts w:ascii="Times New Roman" w:hAnsi="Times New Roman" w:cs="Times New Roman"/>
          <w:sz w:val="24"/>
          <w:szCs w:val="24"/>
        </w:rPr>
        <w:tab/>
        <w:t>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5)</w:t>
      </w:r>
      <w:r w:rsidRPr="005C286C">
        <w:rPr>
          <w:rFonts w:ascii="Times New Roman" w:hAnsi="Times New Roman" w:cs="Times New Roman"/>
          <w:sz w:val="24"/>
          <w:szCs w:val="24"/>
        </w:rPr>
        <w:tab/>
        <w:t>военнослужащие летного состава, совершавшие с территории СССР вылеты на боевые задания в Афганистан в период ведения там боевых действий.</w:t>
      </w:r>
    </w:p>
    <w:p w:rsidR="005C286C" w:rsidRPr="005C286C" w:rsidRDefault="005C286C" w:rsidP="005C28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6C" w:rsidRPr="005C286C" w:rsidRDefault="005C286C" w:rsidP="005C2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Приведенный перечень не является исчерпывающим.</w:t>
      </w:r>
    </w:p>
    <w:p w:rsidR="005C286C" w:rsidRDefault="005C286C" w:rsidP="005C2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86C" w:rsidRPr="005C286C" w:rsidRDefault="005C286C" w:rsidP="005C2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Перечень государств, городов, территорий и периодов ведения боевых действий с участием граждан РФ утверждается законом (п</w:t>
      </w:r>
      <w:r w:rsidR="009A1B80">
        <w:rPr>
          <w:rFonts w:ascii="Times New Roman" w:hAnsi="Times New Roman" w:cs="Times New Roman"/>
          <w:sz w:val="24"/>
          <w:szCs w:val="24"/>
        </w:rPr>
        <w:t>ункт</w:t>
      </w:r>
      <w:r w:rsidRPr="005C286C">
        <w:rPr>
          <w:rFonts w:ascii="Times New Roman" w:hAnsi="Times New Roman" w:cs="Times New Roman"/>
          <w:sz w:val="24"/>
          <w:szCs w:val="24"/>
        </w:rPr>
        <w:t xml:space="preserve"> 3 ст</w:t>
      </w:r>
      <w:r w:rsidR="009A1B80">
        <w:rPr>
          <w:rFonts w:ascii="Times New Roman" w:hAnsi="Times New Roman" w:cs="Times New Roman"/>
          <w:sz w:val="24"/>
          <w:szCs w:val="24"/>
        </w:rPr>
        <w:t>атьи</w:t>
      </w:r>
      <w:r w:rsidRPr="005C286C">
        <w:rPr>
          <w:rFonts w:ascii="Times New Roman" w:hAnsi="Times New Roman" w:cs="Times New Roman"/>
          <w:sz w:val="24"/>
          <w:szCs w:val="24"/>
        </w:rPr>
        <w:t xml:space="preserve"> 3 Закона N 5-ФЗ).</w:t>
      </w:r>
    </w:p>
    <w:p w:rsidR="0005335B" w:rsidRDefault="0005335B" w:rsidP="005C286C">
      <w:pPr>
        <w:spacing w:after="0" w:line="240" w:lineRule="auto"/>
        <w:ind w:firstLine="866"/>
        <w:jc w:val="center"/>
        <w:rPr>
          <w:rFonts w:ascii="Times New Roman" w:hAnsi="Times New Roman" w:cs="Times New Roman"/>
          <w:sz w:val="20"/>
          <w:szCs w:val="20"/>
        </w:rPr>
      </w:pPr>
    </w:p>
    <w:p w:rsidR="0005335B" w:rsidRDefault="0005335B" w:rsidP="0005335B">
      <w:pPr>
        <w:rPr>
          <w:rFonts w:ascii="Times New Roman" w:hAnsi="Times New Roman" w:cs="Times New Roman"/>
          <w:sz w:val="20"/>
          <w:szCs w:val="20"/>
        </w:rPr>
      </w:pPr>
    </w:p>
    <w:p w:rsidR="007F190E" w:rsidRDefault="007F190E" w:rsidP="007F1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  <w:b/>
        </w:rPr>
        <w:t>ВАЖНО!</w:t>
      </w:r>
      <w:r w:rsidRPr="00C57A20">
        <w:rPr>
          <w:rFonts w:ascii="Times New Roman" w:hAnsi="Times New Roman" w:cs="Times New Roman"/>
        </w:rPr>
        <w:t xml:space="preserve"> Налоговые вы</w:t>
      </w:r>
      <w:bookmarkStart w:id="0" w:name="_GoBack"/>
      <w:bookmarkEnd w:id="0"/>
      <w:r w:rsidRPr="00C57A20">
        <w:rPr>
          <w:rFonts w:ascii="Times New Roman" w:hAnsi="Times New Roman" w:cs="Times New Roman"/>
        </w:rPr>
        <w:t xml:space="preserve">четы и льготы для всех категорий налогоплательщиков, имеющих несколько земельных участков или объектов недвижимого имущества, предоставляются в отношении одного земельного участка и объекта недвижимого имущества по выбору налогоплательщика. </w:t>
      </w:r>
    </w:p>
    <w:p w:rsidR="007F190E" w:rsidRDefault="007F190E" w:rsidP="007F1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90E" w:rsidRPr="00C57A20" w:rsidRDefault="007F190E" w:rsidP="007F190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7A20">
        <w:rPr>
          <w:rFonts w:ascii="Times New Roman" w:hAnsi="Times New Roman" w:cs="Times New Roman"/>
        </w:rPr>
        <w:t>Уведомление о выбранном земельном участке и объекте недвижимого имущества, в отношении которого применяется налоговый вычет/льгота,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 (</w:t>
      </w:r>
      <w:hyperlink r:id="rId10" w:history="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Кодекса, пункт 3 статьи 407 Кодекса).</w:t>
      </w:r>
      <w:proofErr w:type="gramEnd"/>
    </w:p>
    <w:p w:rsidR="007F190E" w:rsidRDefault="007F190E" w:rsidP="007F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190E" w:rsidRPr="00C57A20" w:rsidRDefault="007F190E" w:rsidP="007F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</w:rPr>
        <w:t>При непредставлении налогоплательщиком, имеющим право на применение налогового вычета/льготы, уведомления о выбранном земельном участке и объекте недвижимого имущества налоговый вычет/льгота предоставляется в отношении одного земельного участка и объекта недвижимого имущества с максимальной исчисленной суммой налога.</w:t>
      </w:r>
    </w:p>
    <w:p w:rsidR="007F190E" w:rsidRDefault="007F190E" w:rsidP="007F190E">
      <w:pPr>
        <w:pStyle w:val="ConsPlusNormal"/>
        <w:jc w:val="both"/>
        <w:rPr>
          <w:rFonts w:ascii="Times New Roman" w:hAnsi="Times New Roman" w:cs="Times New Roman"/>
        </w:rPr>
      </w:pPr>
    </w:p>
    <w:p w:rsidR="007F190E" w:rsidRPr="00C57A20" w:rsidRDefault="007F190E" w:rsidP="007F190E">
      <w:pPr>
        <w:pStyle w:val="ConsPlusNormal"/>
        <w:jc w:val="both"/>
      </w:pPr>
      <w:r w:rsidRPr="00C57A20">
        <w:rPr>
          <w:rFonts w:ascii="Times New Roman" w:hAnsi="Times New Roman" w:cs="Times New Roman"/>
        </w:rPr>
        <w:t>Срок рассмотрения налоговым органом указанного уведомления по общему правилу составляет 30 дней со дня его получения. В случае выявления оснований, которые препятствуют применению налогового вычета в соответствии с уведомлением, налоговый орган проинформирует об этом налогоплательщика (</w:t>
      </w:r>
      <w:hyperlink r:id="rId1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Кодекса).</w:t>
      </w:r>
    </w:p>
    <w:p w:rsidR="007C4A46" w:rsidRPr="0005335B" w:rsidRDefault="007C4A46" w:rsidP="0005335B">
      <w:pPr>
        <w:rPr>
          <w:rFonts w:ascii="Times New Roman" w:hAnsi="Times New Roman" w:cs="Times New Roman"/>
          <w:sz w:val="20"/>
          <w:szCs w:val="20"/>
        </w:rPr>
      </w:pPr>
    </w:p>
    <w:sectPr w:rsidR="007C4A46" w:rsidRPr="0005335B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11"/>
    <w:multiLevelType w:val="hybridMultilevel"/>
    <w:tmpl w:val="FF528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1729E"/>
    <w:multiLevelType w:val="hybridMultilevel"/>
    <w:tmpl w:val="D84C7B1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1498D"/>
    <w:multiLevelType w:val="hybridMultilevel"/>
    <w:tmpl w:val="E586D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76908"/>
    <w:multiLevelType w:val="hybridMultilevel"/>
    <w:tmpl w:val="5C76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804E8"/>
    <w:multiLevelType w:val="hybridMultilevel"/>
    <w:tmpl w:val="E82428F4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5335B"/>
    <w:rsid w:val="00093304"/>
    <w:rsid w:val="001145CE"/>
    <w:rsid w:val="00135709"/>
    <w:rsid w:val="00162A1B"/>
    <w:rsid w:val="00186806"/>
    <w:rsid w:val="00190A5C"/>
    <w:rsid w:val="001A7431"/>
    <w:rsid w:val="001B3D02"/>
    <w:rsid w:val="00253094"/>
    <w:rsid w:val="00274AC5"/>
    <w:rsid w:val="002A5498"/>
    <w:rsid w:val="00310646"/>
    <w:rsid w:val="00337136"/>
    <w:rsid w:val="00365808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286C"/>
    <w:rsid w:val="005C3DF2"/>
    <w:rsid w:val="00604F6E"/>
    <w:rsid w:val="006271C4"/>
    <w:rsid w:val="007169BE"/>
    <w:rsid w:val="0075009E"/>
    <w:rsid w:val="00760077"/>
    <w:rsid w:val="00763793"/>
    <w:rsid w:val="0078441B"/>
    <w:rsid w:val="0078456F"/>
    <w:rsid w:val="007B44DE"/>
    <w:rsid w:val="007C4A46"/>
    <w:rsid w:val="007F190E"/>
    <w:rsid w:val="007F78C7"/>
    <w:rsid w:val="008729BC"/>
    <w:rsid w:val="008B613F"/>
    <w:rsid w:val="008C6792"/>
    <w:rsid w:val="00900E46"/>
    <w:rsid w:val="00922C62"/>
    <w:rsid w:val="009A1B80"/>
    <w:rsid w:val="009B7388"/>
    <w:rsid w:val="009D5BA7"/>
    <w:rsid w:val="00A63C41"/>
    <w:rsid w:val="00A83993"/>
    <w:rsid w:val="00A97942"/>
    <w:rsid w:val="00BB4040"/>
    <w:rsid w:val="00C328A3"/>
    <w:rsid w:val="00C57A20"/>
    <w:rsid w:val="00D3274F"/>
    <w:rsid w:val="00E95322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C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C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4D90E2016F1400D0E1D8EB54146F1E2A750310E76688B3FED628A3F4DA9F7C97C5B23FEA4A1D751BF340174620D69FF918C74137BCF1y7l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4D90E2016F1400D0E1D8EB54146F1E2A750310E76688B3FED628A3F4DA9F7C97C5B23FEC4E1E7E44F655061E2CD583E711D05D35BEyFl0H" TargetMode="External"/><Relationship Id="rId11" Type="http://schemas.openxmlformats.org/officeDocument/2006/relationships/hyperlink" Target="consultantplus://offline/ref=604D90E2016F1400D0E1D8EB54146F1E2A750310E76688B3FED628A3F4DA9F7C97C5B23CEF4813751BF340174620D69FF918C74137BCF1y7l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2E7D10CC1664A4B8B1B1112C148B39AA09C0AE6BBEA970716BFB0F41E9AFEEB14452A675EE0DF64F882585CBF494F81729E74595C93cCh0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65</cp:revision>
  <cp:lastPrinted>2024-09-30T04:30:00Z</cp:lastPrinted>
  <dcterms:created xsi:type="dcterms:W3CDTF">2022-01-25T09:09:00Z</dcterms:created>
  <dcterms:modified xsi:type="dcterms:W3CDTF">2024-09-30T07:16:00Z</dcterms:modified>
</cp:coreProperties>
</file>