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97" w:rsidRPr="00E8367F" w:rsidRDefault="009F1497" w:rsidP="009F1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67F">
        <w:rPr>
          <w:rFonts w:ascii="Times New Roman" w:hAnsi="Times New Roman" w:cs="Times New Roman"/>
          <w:b/>
          <w:sz w:val="24"/>
          <w:szCs w:val="24"/>
        </w:rPr>
        <w:t>При каких услов</w:t>
      </w:r>
      <w:bookmarkStart w:id="0" w:name="_GoBack"/>
      <w:bookmarkEnd w:id="0"/>
      <w:r w:rsidRPr="00E8367F">
        <w:rPr>
          <w:rFonts w:ascii="Times New Roman" w:hAnsi="Times New Roman" w:cs="Times New Roman"/>
          <w:b/>
          <w:sz w:val="24"/>
          <w:szCs w:val="24"/>
        </w:rPr>
        <w:t>иях</w:t>
      </w:r>
      <w:r w:rsidRPr="00E8367F">
        <w:rPr>
          <w:rFonts w:ascii="Times New Roman" w:hAnsi="Times New Roman" w:cs="Times New Roman"/>
          <w:b/>
          <w:sz w:val="24"/>
          <w:szCs w:val="24"/>
        </w:rPr>
        <w:t xml:space="preserve"> с дохода при продаже имущества не нужно платить НДФЛ</w:t>
      </w:r>
    </w:p>
    <w:p w:rsidR="009F1497" w:rsidRPr="00E8367F" w:rsidRDefault="009F1497" w:rsidP="009F14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1497" w:rsidRPr="00E8367F" w:rsidRDefault="009F1497" w:rsidP="009F14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67F">
        <w:rPr>
          <w:rFonts w:ascii="Times New Roman" w:hAnsi="Times New Roman" w:cs="Times New Roman"/>
          <w:b/>
          <w:i/>
          <w:sz w:val="20"/>
          <w:szCs w:val="20"/>
        </w:rPr>
        <w:t>Доходы от продажи объекта недвижимости</w:t>
      </w:r>
      <w:r w:rsidRPr="00E8367F">
        <w:rPr>
          <w:rFonts w:ascii="Times New Roman" w:hAnsi="Times New Roman" w:cs="Times New Roman"/>
          <w:sz w:val="20"/>
          <w:szCs w:val="20"/>
        </w:rPr>
        <w:t xml:space="preserve"> освобождаются от налогообложения, если он находился в собственности у налогоплательщика в течение минимального предельного срока владения имуществом - </w:t>
      </w:r>
      <w:r w:rsidRPr="00E8367F">
        <w:rPr>
          <w:rFonts w:ascii="Times New Roman" w:hAnsi="Times New Roman" w:cs="Times New Roman"/>
          <w:b/>
          <w:i/>
          <w:sz w:val="20"/>
          <w:szCs w:val="20"/>
        </w:rPr>
        <w:t>пяти лет</w:t>
      </w:r>
      <w:r w:rsidRPr="00E8367F">
        <w:rPr>
          <w:rFonts w:ascii="Times New Roman" w:hAnsi="Times New Roman" w:cs="Times New Roman"/>
          <w:sz w:val="20"/>
          <w:szCs w:val="20"/>
        </w:rPr>
        <w:t>.</w:t>
      </w:r>
    </w:p>
    <w:p w:rsidR="009F1497" w:rsidRPr="00E8367F" w:rsidRDefault="009F1497" w:rsidP="009F14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1497" w:rsidRPr="00E8367F" w:rsidRDefault="009F1497" w:rsidP="009F14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67F">
        <w:rPr>
          <w:rFonts w:ascii="Times New Roman" w:hAnsi="Times New Roman" w:cs="Times New Roman"/>
          <w:sz w:val="20"/>
          <w:szCs w:val="20"/>
        </w:rPr>
        <w:t xml:space="preserve">При этом минимальный срок может составлять </w:t>
      </w:r>
      <w:r w:rsidRPr="00E8367F">
        <w:rPr>
          <w:rFonts w:ascii="Times New Roman" w:hAnsi="Times New Roman" w:cs="Times New Roman"/>
          <w:b/>
          <w:i/>
          <w:sz w:val="20"/>
          <w:szCs w:val="20"/>
        </w:rPr>
        <w:t>три года</w:t>
      </w:r>
      <w:r w:rsidRPr="00E8367F">
        <w:rPr>
          <w:rFonts w:ascii="Times New Roman" w:hAnsi="Times New Roman" w:cs="Times New Roman"/>
          <w:sz w:val="20"/>
          <w:szCs w:val="20"/>
        </w:rPr>
        <w:t>, если право собственности на недвижимое имущество получено:</w:t>
      </w:r>
    </w:p>
    <w:p w:rsidR="009F1497" w:rsidRPr="00E8367F" w:rsidRDefault="009F1497" w:rsidP="009F149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67F">
        <w:rPr>
          <w:rFonts w:ascii="Times New Roman" w:hAnsi="Times New Roman" w:cs="Times New Roman"/>
          <w:sz w:val="20"/>
          <w:szCs w:val="20"/>
        </w:rPr>
        <w:t>физическим лицом в порядке наследования или по договору дарения от его члена семьи или близкого родственника;</w:t>
      </w:r>
    </w:p>
    <w:p w:rsidR="009F1497" w:rsidRPr="00E8367F" w:rsidRDefault="009F1497" w:rsidP="009F149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67F">
        <w:rPr>
          <w:rFonts w:ascii="Times New Roman" w:hAnsi="Times New Roman" w:cs="Times New Roman"/>
          <w:sz w:val="20"/>
          <w:szCs w:val="20"/>
        </w:rPr>
        <w:t>в результате приватизации;</w:t>
      </w:r>
    </w:p>
    <w:p w:rsidR="009F1497" w:rsidRPr="00E8367F" w:rsidRDefault="009F1497" w:rsidP="009F149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67F">
        <w:rPr>
          <w:rFonts w:ascii="Times New Roman" w:hAnsi="Times New Roman" w:cs="Times New Roman"/>
          <w:sz w:val="20"/>
          <w:szCs w:val="20"/>
        </w:rPr>
        <w:t>плательщиком ренты в результате передачи имущества по договору пожизненного содержания с иждивением;</w:t>
      </w:r>
    </w:p>
    <w:p w:rsidR="009F1497" w:rsidRPr="00E8367F" w:rsidRDefault="009F1497" w:rsidP="009F149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67F">
        <w:rPr>
          <w:rFonts w:ascii="Times New Roman" w:hAnsi="Times New Roman" w:cs="Times New Roman"/>
          <w:sz w:val="20"/>
          <w:szCs w:val="20"/>
        </w:rPr>
        <w:t xml:space="preserve">в собственности у гражданина (включая совместную собственность супругов) на дату </w:t>
      </w:r>
      <w:proofErr w:type="spellStart"/>
      <w:r w:rsidRPr="00E8367F">
        <w:rPr>
          <w:rFonts w:ascii="Times New Roman" w:hAnsi="Times New Roman" w:cs="Times New Roman"/>
          <w:sz w:val="20"/>
          <w:szCs w:val="20"/>
        </w:rPr>
        <w:t>госрегистрации</w:t>
      </w:r>
      <w:proofErr w:type="spellEnd"/>
      <w:r w:rsidRPr="00E8367F">
        <w:rPr>
          <w:rFonts w:ascii="Times New Roman" w:hAnsi="Times New Roman" w:cs="Times New Roman"/>
          <w:sz w:val="20"/>
          <w:szCs w:val="20"/>
        </w:rPr>
        <w:t xml:space="preserve"> перехода права собственности на проданное имущество не находится иного жилого помещения. При применении данного условия не учитывается недвижимое имущество, приобретенное данным лицом или его супруго</w:t>
      </w:r>
      <w:proofErr w:type="gramStart"/>
      <w:r w:rsidRPr="00E8367F">
        <w:rPr>
          <w:rFonts w:ascii="Times New Roman" w:hAnsi="Times New Roman" w:cs="Times New Roman"/>
          <w:sz w:val="20"/>
          <w:szCs w:val="20"/>
        </w:rPr>
        <w:t>м(</w:t>
      </w:r>
      <w:proofErr w:type="gramEnd"/>
      <w:r w:rsidRPr="00E8367F">
        <w:rPr>
          <w:rFonts w:ascii="Times New Roman" w:hAnsi="Times New Roman" w:cs="Times New Roman"/>
          <w:sz w:val="20"/>
          <w:szCs w:val="20"/>
        </w:rPr>
        <w:t xml:space="preserve">супругой) в течение 90 дней до даты </w:t>
      </w:r>
      <w:proofErr w:type="spellStart"/>
      <w:r w:rsidRPr="00E8367F">
        <w:rPr>
          <w:rFonts w:ascii="Times New Roman" w:hAnsi="Times New Roman" w:cs="Times New Roman"/>
          <w:sz w:val="20"/>
          <w:szCs w:val="20"/>
        </w:rPr>
        <w:t>госрегистрации</w:t>
      </w:r>
      <w:proofErr w:type="spellEnd"/>
      <w:r w:rsidRPr="00E8367F">
        <w:rPr>
          <w:rFonts w:ascii="Times New Roman" w:hAnsi="Times New Roman" w:cs="Times New Roman"/>
          <w:sz w:val="20"/>
          <w:szCs w:val="20"/>
        </w:rPr>
        <w:t xml:space="preserve"> права собственности на проданное имущество.</w:t>
      </w:r>
    </w:p>
    <w:p w:rsidR="009F1497" w:rsidRPr="00E8367F" w:rsidRDefault="009F1497" w:rsidP="009F14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1497" w:rsidRPr="00E8367F" w:rsidRDefault="009F1497" w:rsidP="009F14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8367F">
        <w:rPr>
          <w:rFonts w:ascii="Times New Roman" w:hAnsi="Times New Roman" w:cs="Times New Roman"/>
          <w:b/>
          <w:i/>
          <w:sz w:val="20"/>
          <w:szCs w:val="20"/>
        </w:rPr>
        <w:t>Для иного имущества</w:t>
      </w:r>
      <w:r w:rsidRPr="00E8367F">
        <w:rPr>
          <w:rFonts w:ascii="Times New Roman" w:hAnsi="Times New Roman" w:cs="Times New Roman"/>
          <w:sz w:val="20"/>
          <w:szCs w:val="20"/>
        </w:rPr>
        <w:t xml:space="preserve"> (гараж, автомобиль и т.д.) минимальный срок владения составляет </w:t>
      </w:r>
      <w:r w:rsidRPr="00E8367F">
        <w:rPr>
          <w:rFonts w:ascii="Times New Roman" w:hAnsi="Times New Roman" w:cs="Times New Roman"/>
          <w:b/>
          <w:i/>
          <w:sz w:val="20"/>
          <w:szCs w:val="20"/>
        </w:rPr>
        <w:t>три года.</w:t>
      </w:r>
    </w:p>
    <w:p w:rsidR="009F1497" w:rsidRPr="00E8367F" w:rsidRDefault="009F1497" w:rsidP="009F14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1497" w:rsidRPr="00E8367F" w:rsidRDefault="009F1497" w:rsidP="009F14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67F">
        <w:rPr>
          <w:rFonts w:ascii="Times New Roman" w:hAnsi="Times New Roman" w:cs="Times New Roman"/>
          <w:b/>
          <w:i/>
          <w:sz w:val="20"/>
          <w:szCs w:val="20"/>
        </w:rPr>
        <w:t>Доходы семей с двумя и более несовершеннолетними детьми</w:t>
      </w:r>
      <w:r w:rsidRPr="00E8367F">
        <w:rPr>
          <w:rFonts w:ascii="Times New Roman" w:hAnsi="Times New Roman" w:cs="Times New Roman"/>
          <w:sz w:val="20"/>
          <w:szCs w:val="20"/>
        </w:rPr>
        <w:t>, полученные от продажи жилья начиная с 2021 года, освобождаются от обложения НДФЛ независимо от срока нахождения такого жилья в собственности. Такой порядок применяется при соблюдении ряда условий:</w:t>
      </w:r>
    </w:p>
    <w:p w:rsidR="009F1497" w:rsidRPr="00E8367F" w:rsidRDefault="009F1497" w:rsidP="009F149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67F">
        <w:rPr>
          <w:rFonts w:ascii="Times New Roman" w:hAnsi="Times New Roman" w:cs="Times New Roman"/>
          <w:sz w:val="20"/>
          <w:szCs w:val="20"/>
        </w:rPr>
        <w:t>до 30 апреля следующего года налогоплательщиком (членами его семьи) приобретено в собственность другое жилье, а в случае долевого строительства – оплачена полная стоимость приобретаемого жилого помещения по договору;</w:t>
      </w:r>
    </w:p>
    <w:p w:rsidR="009F1497" w:rsidRPr="00E8367F" w:rsidRDefault="009F1497" w:rsidP="009F149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67F">
        <w:rPr>
          <w:rFonts w:ascii="Times New Roman" w:hAnsi="Times New Roman" w:cs="Times New Roman"/>
          <w:sz w:val="20"/>
          <w:szCs w:val="20"/>
        </w:rPr>
        <w:t>общая площадь приобретенного жилья превышает по площади или размеру кадастровой стоимости проданное имущество;</w:t>
      </w:r>
    </w:p>
    <w:p w:rsidR="009F1497" w:rsidRPr="00E8367F" w:rsidRDefault="009F1497" w:rsidP="009F149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67F">
        <w:rPr>
          <w:rFonts w:ascii="Times New Roman" w:hAnsi="Times New Roman" w:cs="Times New Roman"/>
          <w:sz w:val="20"/>
          <w:szCs w:val="20"/>
        </w:rPr>
        <w:t>возраст детей до 18 лет (или до 24 лет при обучении ребенка очно);</w:t>
      </w:r>
    </w:p>
    <w:p w:rsidR="009F1497" w:rsidRPr="00E8367F" w:rsidRDefault="009F1497" w:rsidP="009F149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67F">
        <w:rPr>
          <w:rFonts w:ascii="Times New Roman" w:hAnsi="Times New Roman" w:cs="Times New Roman"/>
          <w:sz w:val="20"/>
          <w:szCs w:val="20"/>
        </w:rPr>
        <w:t xml:space="preserve">кадастровая стоимость проданного жилого помещения не превышает 50 </w:t>
      </w:r>
      <w:proofErr w:type="gramStart"/>
      <w:r w:rsidRPr="00E8367F">
        <w:rPr>
          <w:rFonts w:ascii="Times New Roman" w:hAnsi="Times New Roman" w:cs="Times New Roman"/>
          <w:sz w:val="20"/>
          <w:szCs w:val="20"/>
        </w:rPr>
        <w:t>млн</w:t>
      </w:r>
      <w:proofErr w:type="gramEnd"/>
      <w:r w:rsidRPr="00E8367F">
        <w:rPr>
          <w:rFonts w:ascii="Times New Roman" w:hAnsi="Times New Roman" w:cs="Times New Roman"/>
          <w:sz w:val="20"/>
          <w:szCs w:val="20"/>
        </w:rPr>
        <w:t xml:space="preserve"> рублей;</w:t>
      </w:r>
    </w:p>
    <w:p w:rsidR="009F1497" w:rsidRPr="00E8367F" w:rsidRDefault="009F1497" w:rsidP="009F149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67F">
        <w:rPr>
          <w:rFonts w:ascii="Times New Roman" w:hAnsi="Times New Roman" w:cs="Times New Roman"/>
          <w:sz w:val="20"/>
          <w:szCs w:val="20"/>
        </w:rPr>
        <w:t>налогоплательщику или членам его семьи на дату отчуждения проданного жилья не принадлежит в совокупности более 50% в праве собственности на иное жилое помещение с общей площадью, превышающей общую площадь купленного взамен старого жилого помещения.</w:t>
      </w:r>
    </w:p>
    <w:p w:rsidR="009F1497" w:rsidRPr="00E8367F" w:rsidRDefault="009F1497" w:rsidP="009F14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67F">
        <w:rPr>
          <w:rFonts w:ascii="Times New Roman" w:hAnsi="Times New Roman" w:cs="Times New Roman"/>
          <w:sz w:val="20"/>
          <w:szCs w:val="20"/>
        </w:rPr>
        <w:t xml:space="preserve">Это распространяется и на случаи, если доходы от продажи объекта имущества получает </w:t>
      </w:r>
      <w:r w:rsidRPr="00E8367F">
        <w:rPr>
          <w:rFonts w:ascii="Times New Roman" w:hAnsi="Times New Roman" w:cs="Times New Roman"/>
          <w:b/>
          <w:i/>
          <w:sz w:val="20"/>
          <w:szCs w:val="20"/>
        </w:rPr>
        <w:t>несовершеннолетний ребенок</w:t>
      </w:r>
      <w:r w:rsidRPr="00E8367F">
        <w:rPr>
          <w:rFonts w:ascii="Times New Roman" w:hAnsi="Times New Roman" w:cs="Times New Roman"/>
          <w:sz w:val="20"/>
          <w:szCs w:val="20"/>
        </w:rPr>
        <w:t xml:space="preserve"> из такой семьи.</w:t>
      </w:r>
    </w:p>
    <w:p w:rsidR="009F1497" w:rsidRPr="00E8367F" w:rsidRDefault="009F1497" w:rsidP="009F14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1497" w:rsidRPr="00E8367F" w:rsidRDefault="00736AB8" w:rsidP="009F14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67F">
        <w:rPr>
          <w:rFonts w:ascii="Times New Roman" w:hAnsi="Times New Roman" w:cs="Times New Roman"/>
          <w:sz w:val="20"/>
          <w:szCs w:val="20"/>
        </w:rPr>
        <w:t>В соответствии с</w:t>
      </w:r>
      <w:r w:rsidR="009F1497" w:rsidRPr="00E8367F">
        <w:rPr>
          <w:rFonts w:ascii="Times New Roman" w:hAnsi="Times New Roman" w:cs="Times New Roman"/>
          <w:sz w:val="20"/>
          <w:szCs w:val="20"/>
        </w:rPr>
        <w:t xml:space="preserve"> поряд</w:t>
      </w:r>
      <w:r w:rsidRPr="00E8367F">
        <w:rPr>
          <w:rFonts w:ascii="Times New Roman" w:hAnsi="Times New Roman" w:cs="Times New Roman"/>
          <w:sz w:val="20"/>
          <w:szCs w:val="20"/>
        </w:rPr>
        <w:t>ком</w:t>
      </w:r>
      <w:r w:rsidR="009F1497" w:rsidRPr="00E8367F">
        <w:rPr>
          <w:rFonts w:ascii="Times New Roman" w:hAnsi="Times New Roman" w:cs="Times New Roman"/>
          <w:sz w:val="20"/>
          <w:szCs w:val="20"/>
        </w:rPr>
        <w:t xml:space="preserve"> предоставления налогоплательщиками </w:t>
      </w:r>
      <w:r w:rsidR="009F1497" w:rsidRPr="00E8367F">
        <w:rPr>
          <w:rFonts w:ascii="Times New Roman" w:hAnsi="Times New Roman" w:cs="Times New Roman"/>
          <w:b/>
          <w:i/>
          <w:sz w:val="20"/>
          <w:szCs w:val="20"/>
        </w:rPr>
        <w:t>декларации по форме 3-НДФЛ</w:t>
      </w:r>
      <w:r w:rsidR="009F1497" w:rsidRPr="00E8367F">
        <w:rPr>
          <w:rFonts w:ascii="Times New Roman" w:hAnsi="Times New Roman" w:cs="Times New Roman"/>
          <w:sz w:val="20"/>
          <w:szCs w:val="20"/>
        </w:rPr>
        <w:t xml:space="preserve"> в случае продажи недвижимого имущества, в ней можно </w:t>
      </w:r>
      <w:r w:rsidR="009F1497" w:rsidRPr="00E8367F">
        <w:rPr>
          <w:rFonts w:ascii="Times New Roman" w:hAnsi="Times New Roman" w:cs="Times New Roman"/>
          <w:b/>
          <w:i/>
          <w:sz w:val="20"/>
          <w:szCs w:val="20"/>
        </w:rPr>
        <w:t>не указывать доходы от его продажи</w:t>
      </w:r>
      <w:r w:rsidR="009F1497" w:rsidRPr="00E8367F">
        <w:rPr>
          <w:rFonts w:ascii="Times New Roman" w:hAnsi="Times New Roman" w:cs="Times New Roman"/>
          <w:sz w:val="20"/>
          <w:szCs w:val="20"/>
        </w:rPr>
        <w:t xml:space="preserve"> (за исключением ценных бумаг) </w:t>
      </w:r>
      <w:r w:rsidR="009F1497" w:rsidRPr="00E8367F">
        <w:rPr>
          <w:rFonts w:ascii="Times New Roman" w:hAnsi="Times New Roman" w:cs="Times New Roman"/>
          <w:sz w:val="20"/>
          <w:szCs w:val="20"/>
        </w:rPr>
        <w:t>по истечении</w:t>
      </w:r>
      <w:r w:rsidR="009F1497" w:rsidRPr="00E8367F">
        <w:rPr>
          <w:rFonts w:ascii="Times New Roman" w:hAnsi="Times New Roman" w:cs="Times New Roman"/>
          <w:sz w:val="20"/>
          <w:szCs w:val="20"/>
        </w:rPr>
        <w:t xml:space="preserve"> трех или пяти лет владения.</w:t>
      </w:r>
    </w:p>
    <w:p w:rsidR="009F1497" w:rsidRPr="00E8367F" w:rsidRDefault="009F1497" w:rsidP="009F14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67F">
        <w:rPr>
          <w:rFonts w:ascii="Times New Roman" w:hAnsi="Times New Roman" w:cs="Times New Roman"/>
          <w:sz w:val="20"/>
          <w:szCs w:val="20"/>
        </w:rPr>
        <w:t xml:space="preserve">Их также можно не отражать, </w:t>
      </w:r>
      <w:r w:rsidRPr="00E8367F">
        <w:rPr>
          <w:rFonts w:ascii="Times New Roman" w:hAnsi="Times New Roman" w:cs="Times New Roman"/>
          <w:b/>
          <w:i/>
          <w:sz w:val="20"/>
          <w:szCs w:val="20"/>
        </w:rPr>
        <w:t>если налогоплательщик имеет право на имущественный налоговый вычет</w:t>
      </w:r>
      <w:r w:rsidRPr="00E8367F">
        <w:rPr>
          <w:rFonts w:ascii="Times New Roman" w:hAnsi="Times New Roman" w:cs="Times New Roman"/>
          <w:sz w:val="20"/>
          <w:szCs w:val="20"/>
        </w:rPr>
        <w:t xml:space="preserve"> в отношении таких объектов в размере:</w:t>
      </w:r>
    </w:p>
    <w:p w:rsidR="009F1497" w:rsidRPr="00E8367F" w:rsidRDefault="009F1497" w:rsidP="009F149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67F">
        <w:rPr>
          <w:rFonts w:ascii="Times New Roman" w:hAnsi="Times New Roman" w:cs="Times New Roman"/>
          <w:sz w:val="20"/>
          <w:szCs w:val="20"/>
        </w:rPr>
        <w:t xml:space="preserve">1 </w:t>
      </w:r>
      <w:proofErr w:type="gramStart"/>
      <w:r w:rsidRPr="00E8367F">
        <w:rPr>
          <w:rFonts w:ascii="Times New Roman" w:hAnsi="Times New Roman" w:cs="Times New Roman"/>
          <w:sz w:val="20"/>
          <w:szCs w:val="20"/>
        </w:rPr>
        <w:t>млн</w:t>
      </w:r>
      <w:proofErr w:type="gramEnd"/>
      <w:r w:rsidRPr="00E8367F">
        <w:rPr>
          <w:rFonts w:ascii="Times New Roman" w:hAnsi="Times New Roman" w:cs="Times New Roman"/>
          <w:sz w:val="20"/>
          <w:szCs w:val="20"/>
        </w:rPr>
        <w:t xml:space="preserve"> рублей за налоговый период (календарный год) - для жилых домов, квартир, комнат, включая приватизированные жилые помещения, садовые дома или земельные участки (доли в указанном имуществе);</w:t>
      </w:r>
    </w:p>
    <w:p w:rsidR="009F1497" w:rsidRPr="00E8367F" w:rsidRDefault="009F1497" w:rsidP="009F149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67F">
        <w:rPr>
          <w:rFonts w:ascii="Times New Roman" w:hAnsi="Times New Roman" w:cs="Times New Roman"/>
          <w:sz w:val="20"/>
          <w:szCs w:val="20"/>
        </w:rPr>
        <w:t>250 тыс. рублей - для иного недвижимого имущества (построек, гаражей и пр.);</w:t>
      </w:r>
    </w:p>
    <w:p w:rsidR="009F1497" w:rsidRPr="00E8367F" w:rsidRDefault="009F1497" w:rsidP="009F149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67F">
        <w:rPr>
          <w:rFonts w:ascii="Times New Roman" w:hAnsi="Times New Roman" w:cs="Times New Roman"/>
          <w:sz w:val="20"/>
          <w:szCs w:val="20"/>
        </w:rPr>
        <w:t>250 тыс. рублей - для иного имущества (автомобилей, арт-объектов и пр.) за исключением ценных бумаг.</w:t>
      </w:r>
    </w:p>
    <w:p w:rsidR="009F1497" w:rsidRPr="00E8367F" w:rsidRDefault="009F1497" w:rsidP="009F14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67F">
        <w:rPr>
          <w:rFonts w:ascii="Times New Roman" w:hAnsi="Times New Roman" w:cs="Times New Roman"/>
          <w:sz w:val="20"/>
          <w:szCs w:val="20"/>
        </w:rPr>
        <w:t>Стоимость проданного объекта или совокупность доходов от продажи нескольких не должна превышать предельный размер вычета. Если доходы от продажи имущества превышают его размер, обязанность по предоставлению в инспекцию декларации по форме 3-НДФЛ сохраняется.</w:t>
      </w:r>
    </w:p>
    <w:p w:rsidR="00274AC5" w:rsidRPr="00E8367F" w:rsidRDefault="00274AC5" w:rsidP="009F14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3C41" w:rsidRDefault="001A7431" w:rsidP="009F14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8367F">
        <w:rPr>
          <w:rFonts w:ascii="Times New Roman" w:hAnsi="Times New Roman" w:cs="Times New Roman"/>
          <w:sz w:val="20"/>
          <w:szCs w:val="20"/>
        </w:rPr>
        <w:t xml:space="preserve">Подробную информацию о </w:t>
      </w:r>
      <w:r w:rsidR="007F78C7" w:rsidRPr="00E8367F">
        <w:rPr>
          <w:rFonts w:ascii="Times New Roman" w:hAnsi="Times New Roman" w:cs="Times New Roman"/>
          <w:sz w:val="20"/>
          <w:szCs w:val="20"/>
        </w:rPr>
        <w:t>порядке представления налоговой декларации по НДФЛ и уплаты налога</w:t>
      </w:r>
      <w:r w:rsidRPr="00E8367F">
        <w:rPr>
          <w:rFonts w:ascii="Times New Roman" w:hAnsi="Times New Roman" w:cs="Times New Roman"/>
          <w:sz w:val="20"/>
          <w:szCs w:val="20"/>
        </w:rPr>
        <w:t xml:space="preserve"> можно узнать на сайте ФНС России: http://www.nalog.</w:t>
      </w:r>
      <w:proofErr w:type="spellStart"/>
      <w:r w:rsidRPr="00E8367F">
        <w:rPr>
          <w:rFonts w:ascii="Times New Roman" w:hAnsi="Times New Roman" w:cs="Times New Roman"/>
          <w:sz w:val="20"/>
          <w:szCs w:val="20"/>
          <w:lang w:val="en-US"/>
        </w:rPr>
        <w:t>gov</w:t>
      </w:r>
      <w:proofErr w:type="spellEnd"/>
      <w:r w:rsidRPr="00E8367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8367F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Pr="00E8367F">
        <w:rPr>
          <w:rFonts w:ascii="Times New Roman" w:hAnsi="Times New Roman" w:cs="Times New Roman"/>
          <w:sz w:val="20"/>
          <w:szCs w:val="20"/>
        </w:rPr>
        <w:t xml:space="preserve"> в разделе «</w:t>
      </w:r>
      <w:r w:rsidR="005166AB" w:rsidRPr="00E8367F">
        <w:rPr>
          <w:rFonts w:ascii="Times New Roman" w:hAnsi="Times New Roman" w:cs="Times New Roman"/>
          <w:sz w:val="20"/>
          <w:szCs w:val="20"/>
        </w:rPr>
        <w:t>Физические лица</w:t>
      </w:r>
      <w:r w:rsidRPr="00E8367F">
        <w:rPr>
          <w:rFonts w:ascii="Times New Roman" w:hAnsi="Times New Roman" w:cs="Times New Roman"/>
          <w:sz w:val="20"/>
          <w:szCs w:val="20"/>
        </w:rPr>
        <w:t xml:space="preserve">», воспользовавшись информационным ресурсом </w:t>
      </w:r>
      <w:r w:rsidR="005166AB" w:rsidRPr="00E8367F">
        <w:rPr>
          <w:rFonts w:ascii="Times New Roman" w:hAnsi="Times New Roman" w:cs="Times New Roman"/>
          <w:sz w:val="20"/>
          <w:szCs w:val="20"/>
        </w:rPr>
        <w:t>«Представление декларации о доходах»</w:t>
      </w:r>
      <w:r w:rsidRPr="00E8367F">
        <w:rPr>
          <w:rFonts w:ascii="Times New Roman" w:hAnsi="Times New Roman" w:cs="Times New Roman"/>
          <w:sz w:val="20"/>
          <w:szCs w:val="20"/>
        </w:rPr>
        <w:t>, а также, подписавшись на официальные страницы Межрайонной ИФНС России № 17 по Красноярскому краю в социальной сети "</w:t>
      </w:r>
      <w:proofErr w:type="spellStart"/>
      <w:r w:rsidRPr="00E8367F"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 w:rsidRPr="00E8367F">
        <w:rPr>
          <w:rFonts w:ascii="Times New Roman" w:hAnsi="Times New Roman" w:cs="Times New Roman"/>
          <w:sz w:val="20"/>
          <w:szCs w:val="20"/>
        </w:rPr>
        <w:t>"  и "Одноклассники".</w:t>
      </w:r>
      <w:proofErr w:type="gramEnd"/>
    </w:p>
    <w:p w:rsidR="00E8367F" w:rsidRPr="00E8367F" w:rsidRDefault="00E8367F" w:rsidP="009F1497">
      <w:pPr>
        <w:spacing w:after="0" w:line="240" w:lineRule="auto"/>
        <w:jc w:val="both"/>
        <w:rPr>
          <w:sz w:val="20"/>
          <w:szCs w:val="20"/>
        </w:rPr>
      </w:pPr>
    </w:p>
    <w:p w:rsidR="00A63C41" w:rsidRPr="004D24FE" w:rsidRDefault="00337136" w:rsidP="00337136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t xml:space="preserve">                                            </w:t>
      </w:r>
      <w:r w:rsidR="00760077">
        <w:rPr>
          <w:noProof/>
          <w:lang w:eastAsia="ru-RU"/>
        </w:rPr>
        <w:drawing>
          <wp:inline distT="0" distB="0" distL="0" distR="0" wp14:anchorId="67E6B099" wp14:editId="1811C177">
            <wp:extent cx="1077238" cy="124388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77" cy="124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C37AA93" wp14:editId="7E97BA04">
            <wp:extent cx="1039660" cy="1234172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90" cy="123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3C41" w:rsidRPr="004D24FE" w:rsidSect="00C00BB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0685"/>
    <w:multiLevelType w:val="hybridMultilevel"/>
    <w:tmpl w:val="4C2CA9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A6B0A"/>
    <w:multiLevelType w:val="hybridMultilevel"/>
    <w:tmpl w:val="4460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D5CC8"/>
    <w:multiLevelType w:val="hybridMultilevel"/>
    <w:tmpl w:val="D56C38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E1249B"/>
    <w:multiLevelType w:val="hybridMultilevel"/>
    <w:tmpl w:val="FA8EB2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A4BB0"/>
    <w:multiLevelType w:val="hybridMultilevel"/>
    <w:tmpl w:val="AF9EF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642C6"/>
    <w:multiLevelType w:val="hybridMultilevel"/>
    <w:tmpl w:val="C80E6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97C94"/>
    <w:multiLevelType w:val="hybridMultilevel"/>
    <w:tmpl w:val="0DBC6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6558D"/>
    <w:multiLevelType w:val="hybridMultilevel"/>
    <w:tmpl w:val="ADFE5E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D3005"/>
    <w:multiLevelType w:val="hybridMultilevel"/>
    <w:tmpl w:val="B298E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C4"/>
    <w:rsid w:val="00093304"/>
    <w:rsid w:val="00162A1B"/>
    <w:rsid w:val="00186806"/>
    <w:rsid w:val="001A7431"/>
    <w:rsid w:val="001B3D02"/>
    <w:rsid w:val="00253094"/>
    <w:rsid w:val="00274AC5"/>
    <w:rsid w:val="00337136"/>
    <w:rsid w:val="00367D23"/>
    <w:rsid w:val="003A2574"/>
    <w:rsid w:val="003F162E"/>
    <w:rsid w:val="00476D61"/>
    <w:rsid w:val="004D24FE"/>
    <w:rsid w:val="004E02C4"/>
    <w:rsid w:val="004E7449"/>
    <w:rsid w:val="004F6CC9"/>
    <w:rsid w:val="005166AB"/>
    <w:rsid w:val="005548FD"/>
    <w:rsid w:val="005720B2"/>
    <w:rsid w:val="005C3DF2"/>
    <w:rsid w:val="00604F6E"/>
    <w:rsid w:val="007169BE"/>
    <w:rsid w:val="00736AB8"/>
    <w:rsid w:val="00760077"/>
    <w:rsid w:val="0078441B"/>
    <w:rsid w:val="0078456F"/>
    <w:rsid w:val="007B44DE"/>
    <w:rsid w:val="007F78C7"/>
    <w:rsid w:val="008C6792"/>
    <w:rsid w:val="009F1497"/>
    <w:rsid w:val="00A63C41"/>
    <w:rsid w:val="00A7735B"/>
    <w:rsid w:val="00A97942"/>
    <w:rsid w:val="00C00BBA"/>
    <w:rsid w:val="00D3274F"/>
    <w:rsid w:val="00E8367F"/>
    <w:rsid w:val="00E95322"/>
    <w:rsid w:val="00F234EC"/>
    <w:rsid w:val="00F63990"/>
    <w:rsid w:val="00F77536"/>
    <w:rsid w:val="00FB3EF5"/>
    <w:rsid w:val="00FD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Наталья Владимировна</dc:creator>
  <cp:keywords/>
  <dc:description/>
  <cp:lastModifiedBy>Щеглова Наталья Владимировна</cp:lastModifiedBy>
  <cp:revision>43</cp:revision>
  <cp:lastPrinted>2024-01-23T03:19:00Z</cp:lastPrinted>
  <dcterms:created xsi:type="dcterms:W3CDTF">2022-01-25T09:09:00Z</dcterms:created>
  <dcterms:modified xsi:type="dcterms:W3CDTF">2024-01-23T03:20:00Z</dcterms:modified>
</cp:coreProperties>
</file>